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AE" w:rsidRDefault="00B92AD8">
      <w:pPr>
        <w:pStyle w:val="BodyA"/>
        <w:tabs>
          <w:tab w:val="left" w:pos="3000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143000" cy="1028700"/>
            <wp:effectExtent l="0" t="0" r="0" b="0"/>
            <wp:docPr id="1073741825" name="officeArt object" descr="Macintosh HD:Users:Tracy:Library:Containers:com.apple.mail:Data:Library:Mail Downloads:F1E1D027-A1CC-464E-AF3F-03AF8688A9A7: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Macintosh HD:Users:Tracy:Library:Containers:com.apple.mail:Data:Library:Mail Downloads:F1E1D027-A1CC-464E-AF3F-03AF8688A9A7:image001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E3EAE" w:rsidRDefault="007E3EAE">
      <w:pPr>
        <w:pStyle w:val="BodyA"/>
        <w:tabs>
          <w:tab w:val="left" w:pos="3000"/>
        </w:tabs>
        <w:jc w:val="center"/>
        <w:rPr>
          <w:rFonts w:ascii="Times New Roman Bold" w:eastAsia="Times New Roman Bold" w:hAnsi="Times New Roman Bold" w:cs="Times New Roman Bold"/>
        </w:rPr>
      </w:pPr>
    </w:p>
    <w:p w:rsidR="007E3EAE" w:rsidRDefault="00B92AD8">
      <w:pPr>
        <w:pStyle w:val="BodyA"/>
        <w:tabs>
          <w:tab w:val="left" w:pos="3000"/>
        </w:tabs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Minutes of Lakewinds Natural Foods Cooperative</w:t>
      </w:r>
    </w:p>
    <w:p w:rsidR="007E3EAE" w:rsidRDefault="00B92AD8">
      <w:pPr>
        <w:pStyle w:val="BodyA"/>
        <w:tabs>
          <w:tab w:val="left" w:pos="3000"/>
        </w:tabs>
        <w:jc w:val="center"/>
        <w:rPr>
          <w:rFonts w:ascii="Times New Roman" w:eastAsia="Times New Roman" w:hAnsi="Times New Roman" w:cs="Times New Roman"/>
          <w:color w:val="0A000C"/>
          <w:u w:color="0A000C"/>
        </w:rPr>
      </w:pPr>
      <w:proofErr w:type="gramStart"/>
      <w:r>
        <w:rPr>
          <w:rFonts w:ascii="Times New Roman Bold"/>
        </w:rPr>
        <w:t>d/b/a</w:t>
      </w:r>
      <w:proofErr w:type="gramEnd"/>
      <w:r>
        <w:rPr>
          <w:rFonts w:ascii="Times New Roman Bold"/>
        </w:rPr>
        <w:t xml:space="preserve"> Lakewinds Food Co-op</w:t>
      </w:r>
    </w:p>
    <w:p w:rsidR="007E3EAE" w:rsidRDefault="00B92AD8">
      <w:pPr>
        <w:pStyle w:val="Body"/>
        <w:tabs>
          <w:tab w:val="left" w:pos="3000"/>
          <w:tab w:val="right" w:pos="9340"/>
        </w:tabs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Board of Directors Meeting</w:t>
      </w:r>
    </w:p>
    <w:p w:rsidR="007E3EAE" w:rsidRDefault="00B92AD8">
      <w:pPr>
        <w:pStyle w:val="BodyA"/>
        <w:tabs>
          <w:tab w:val="left" w:pos="3000"/>
        </w:tabs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Monday, May 23, 2016</w:t>
      </w:r>
    </w:p>
    <w:p w:rsidR="007E3EAE" w:rsidRDefault="007E3EAE">
      <w:pPr>
        <w:pStyle w:val="Body"/>
        <w:rPr>
          <w:rFonts w:ascii="Times New Roman Bold" w:eastAsia="Times New Roman Bold" w:hAnsi="Times New Roman Bold" w:cs="Times New Roman Bold"/>
        </w:rPr>
      </w:pPr>
    </w:p>
    <w:p w:rsidR="007E3EAE" w:rsidRDefault="007E3EAE">
      <w:pPr>
        <w:pStyle w:val="Body"/>
        <w:rPr>
          <w:rFonts w:ascii="Times New Roman Bold" w:eastAsia="Times New Roman Bold" w:hAnsi="Times New Roman Bold" w:cs="Times New Roman Bold"/>
        </w:rPr>
      </w:pP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u w:val="single"/>
        </w:rPr>
        <w:t>Present:</w:t>
      </w:r>
      <w:r>
        <w:rPr>
          <w:rFonts w:ascii="Times New Roman Bold" w:eastAsia="Times New Roman Bold" w:hAnsi="Times New Roman Bold" w:cs="Times New Roman Bold"/>
        </w:rPr>
        <w:tab/>
      </w:r>
      <w:r>
        <w:rPr>
          <w:rFonts w:ascii="Times New Roman Bold" w:eastAsia="Times New Roman Bold" w:hAnsi="Times New Roman Bold" w:cs="Times New Roman Bold"/>
        </w:rPr>
        <w:tab/>
      </w:r>
      <w:r>
        <w:rPr>
          <w:rFonts w:ascii="Times New Roman Bold" w:eastAsia="Times New Roman Bold" w:hAnsi="Times New Roman Bold" w:cs="Times New Roman Bold"/>
        </w:rPr>
        <w:tab/>
      </w:r>
      <w:r>
        <w:rPr>
          <w:rFonts w:ascii="Times New Roman Bold" w:eastAsia="Times New Roman Bold" w:hAnsi="Times New Roman Bold" w:cs="Times New Roman Bold"/>
        </w:rPr>
        <w:tab/>
      </w:r>
      <w:r>
        <w:rPr>
          <w:rFonts w:ascii="Times New Roman Bold" w:eastAsia="Times New Roman Bold" w:hAnsi="Times New Roman Bold" w:cs="Times New Roman Bold"/>
        </w:rPr>
        <w:tab/>
      </w:r>
      <w:r>
        <w:rPr>
          <w:rFonts w:ascii="Times New Roman Bold" w:eastAsia="Times New Roman Bold" w:hAnsi="Times New Roman Bold" w:cs="Times New Roman Bold"/>
        </w:rPr>
        <w:tab/>
      </w:r>
      <w:r>
        <w:rPr>
          <w:rFonts w:ascii="Times New Roman Bold" w:eastAsia="Times New Roman Bold" w:hAnsi="Times New Roman Bold" w:cs="Times New Roman Bold"/>
        </w:rPr>
        <w:tab/>
      </w:r>
    </w:p>
    <w:p w:rsidR="007E3EAE" w:rsidRDefault="00B92AD8">
      <w:pPr>
        <w:pStyle w:val="BodyA"/>
        <w:tabs>
          <w:tab w:val="left" w:pos="3000"/>
        </w:tabs>
        <w:rPr>
          <w:rFonts w:ascii="Times New Roman Bold" w:eastAsia="Times New Roman Bold" w:hAnsi="Times New Roman Bold" w:cs="Times New Roman Bold"/>
        </w:rPr>
      </w:pPr>
      <w:r>
        <w:rPr>
          <w:rFonts w:ascii="Times New Roman"/>
        </w:rPr>
        <w:t xml:space="preserve">Stephanie </w:t>
      </w:r>
      <w:proofErr w:type="spellStart"/>
      <w:r>
        <w:rPr>
          <w:rFonts w:ascii="Times New Roman"/>
        </w:rPr>
        <w:t>Matz</w:t>
      </w:r>
      <w:proofErr w:type="spellEnd"/>
      <w:r>
        <w:rPr>
          <w:rFonts w:ascii="Times New Roman"/>
        </w:rPr>
        <w:t>, President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 xml:space="preserve">Katie </w:t>
      </w:r>
      <w:proofErr w:type="spellStart"/>
      <w:r>
        <w:rPr>
          <w:rFonts w:ascii="Times New Roman"/>
        </w:rPr>
        <w:t>Bloomstrom</w:t>
      </w:r>
      <w:proofErr w:type="spellEnd"/>
      <w:r>
        <w:rPr>
          <w:rFonts w:ascii="Times New Roman"/>
        </w:rPr>
        <w:tab/>
        <w:t>Ryan Sweeney</w:t>
      </w:r>
    </w:p>
    <w:p w:rsidR="007E3EAE" w:rsidRDefault="00B92AD8">
      <w:pPr>
        <w:pStyle w:val="Body"/>
      </w:pPr>
      <w:r>
        <w:t>Tim Reese, Vice President</w:t>
      </w:r>
      <w:r>
        <w:tab/>
      </w:r>
      <w:r>
        <w:tab/>
        <w:t>Kari Broyles</w:t>
      </w:r>
      <w:r>
        <w:tab/>
      </w:r>
      <w:r>
        <w:tab/>
        <w:t>Dale Woodbeck,</w:t>
      </w:r>
      <w:r>
        <w:t xml:space="preserve"> General Manager</w:t>
      </w:r>
    </w:p>
    <w:p w:rsidR="007E3EAE" w:rsidRDefault="00B92AD8">
      <w:pPr>
        <w:pStyle w:val="BodyA"/>
        <w:tabs>
          <w:tab w:val="left" w:pos="300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Brenda Pfahnl, Treasurer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>Sarah Carroll</w:t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</w:t>
      </w:r>
    </w:p>
    <w:p w:rsidR="007E3EAE" w:rsidRDefault="00B92AD8">
      <w:pPr>
        <w:pStyle w:val="BodyA"/>
        <w:tabs>
          <w:tab w:val="left" w:pos="300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Karyn Penn, Secretary (7:40 pm)</w:t>
      </w:r>
      <w:r>
        <w:rPr>
          <w:rFonts w:ascii="Times New Roman"/>
        </w:rPr>
        <w:tab/>
        <w:t>John DePaolis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7E3EAE" w:rsidRDefault="00B92AD8">
      <w:pPr>
        <w:pStyle w:val="BodyA"/>
        <w:tabs>
          <w:tab w:val="left" w:pos="300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7E3EAE" w:rsidRDefault="00B92AD8">
      <w:pPr>
        <w:pStyle w:val="BodyA"/>
        <w:tabs>
          <w:tab w:val="left" w:pos="300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/>
          <w:u w:val="single"/>
        </w:rPr>
        <w:t>Senior Leadership Team</w:t>
      </w:r>
    </w:p>
    <w:p w:rsidR="007E3EAE" w:rsidRDefault="00B92AD8">
      <w:pPr>
        <w:pStyle w:val="BodyA"/>
        <w:tabs>
          <w:tab w:val="left" w:pos="300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Shawna Anderson, Sr. Purchasing Manager</w:t>
      </w:r>
      <w:r>
        <w:rPr>
          <w:rFonts w:ascii="Times New Roman"/>
        </w:rPr>
        <w:tab/>
        <w:t xml:space="preserve">   </w:t>
      </w:r>
    </w:p>
    <w:p w:rsidR="007E3EAE" w:rsidRDefault="00B92AD8">
      <w:pPr>
        <w:pStyle w:val="BodyA"/>
        <w:tabs>
          <w:tab w:val="left" w:pos="300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Amy Campbell, Marketing Manager</w:t>
      </w:r>
      <w:r>
        <w:rPr>
          <w:rFonts w:ascii="Times New Roman"/>
        </w:rPr>
        <w:tab/>
        <w:t xml:space="preserve">   </w:t>
      </w:r>
      <w:r>
        <w:rPr>
          <w:rFonts w:ascii="Times New Roman"/>
        </w:rPr>
        <w:tab/>
        <w:t xml:space="preserve">   </w:t>
      </w:r>
    </w:p>
    <w:p w:rsidR="007E3EAE" w:rsidRDefault="00B92AD8">
      <w:pPr>
        <w:pStyle w:val="BodyA"/>
        <w:tabs>
          <w:tab w:val="left" w:pos="300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John Case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</w:t>
      </w:r>
    </w:p>
    <w:p w:rsidR="007E3EAE" w:rsidRDefault="00B92AD8">
      <w:pPr>
        <w:pStyle w:val="BodyA"/>
        <w:tabs>
          <w:tab w:val="left" w:pos="300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Eileen DeReus, Sr. </w:t>
      </w:r>
      <w:r>
        <w:rPr>
          <w:rFonts w:ascii="Times New Roman"/>
        </w:rPr>
        <w:t>Finance Manager</w:t>
      </w:r>
    </w:p>
    <w:p w:rsidR="007E3EAE" w:rsidRDefault="00B92AD8">
      <w:pPr>
        <w:pStyle w:val="BodyA"/>
        <w:tabs>
          <w:tab w:val="left" w:pos="300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Greg Dick, Sr. Operations Manager</w:t>
      </w:r>
    </w:p>
    <w:p w:rsidR="007E3EAE" w:rsidRDefault="00B92AD8">
      <w:pPr>
        <w:pStyle w:val="BodyA"/>
        <w:tabs>
          <w:tab w:val="left" w:pos="300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Derek Fermstad, Sr. Information Technology Manager</w:t>
      </w:r>
    </w:p>
    <w:p w:rsidR="007E3EAE" w:rsidRDefault="00B92AD8">
      <w:pPr>
        <w:pStyle w:val="BodyA"/>
        <w:tabs>
          <w:tab w:val="left" w:pos="300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Jena Olson, Sr. Human Resources Manager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7E3EAE" w:rsidRDefault="007E3EAE">
      <w:pPr>
        <w:pStyle w:val="Body"/>
        <w:jc w:val="center"/>
      </w:pPr>
    </w:p>
    <w:p w:rsidR="007E3EAE" w:rsidRDefault="007E3EAE">
      <w:pPr>
        <w:pStyle w:val="Body"/>
        <w:jc w:val="center"/>
        <w:rPr>
          <w:rFonts w:ascii="Times New Roman Bold" w:eastAsia="Times New Roman Bold" w:hAnsi="Times New Roman Bold" w:cs="Times New Roman Bold"/>
        </w:rPr>
      </w:pPr>
    </w:p>
    <w:p w:rsidR="007E3EAE" w:rsidRDefault="00B92AD8">
      <w:pPr>
        <w:pStyle w:val="Body"/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Call to Order</w:t>
      </w:r>
    </w:p>
    <w:p w:rsidR="007E3EAE" w:rsidRDefault="00B92AD8">
      <w:pPr>
        <w:pStyle w:val="Body"/>
      </w:pPr>
      <w:r>
        <w:t xml:space="preserve">Steph called the meeting to order at 6:30 p.m. at Eden Prairie headquarters. </w:t>
      </w:r>
    </w:p>
    <w:p w:rsidR="007E3EAE" w:rsidRDefault="007E3EAE">
      <w:pPr>
        <w:pStyle w:val="Body"/>
      </w:pPr>
    </w:p>
    <w:p w:rsidR="007E3EAE" w:rsidRDefault="007E3EAE">
      <w:pPr>
        <w:pStyle w:val="Body"/>
        <w:rPr>
          <w:i/>
          <w:iCs/>
        </w:rPr>
      </w:pPr>
    </w:p>
    <w:p w:rsidR="007E3EAE" w:rsidRDefault="00B92AD8">
      <w:pPr>
        <w:pStyle w:val="Body"/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Announcements</w:t>
      </w:r>
    </w:p>
    <w:p w:rsidR="007E3EAE" w:rsidRPr="00B92AD8" w:rsidRDefault="00B92AD8">
      <w:pPr>
        <w:pStyle w:val="Body"/>
        <w:numPr>
          <w:ilvl w:val="0"/>
          <w:numId w:val="5"/>
        </w:numPr>
        <w:rPr>
          <w:rFonts w:ascii="Times New Roman Bold" w:eastAsia="Times New Roman Bold" w:hAnsi="Times New Roman Bold" w:cs="Times New Roman Bold"/>
          <w:position w:val="4"/>
          <w:sz w:val="29"/>
          <w:szCs w:val="29"/>
        </w:rPr>
      </w:pPr>
      <w:r w:rsidRPr="00B92AD8">
        <w:rPr>
          <w:rFonts w:ascii="Times New Roman Bold"/>
        </w:rPr>
        <w:t xml:space="preserve">Minnesota Food Coop Board (MFCB) will meet Saturday, June 4, 12-2 pm at the Seward Creamery Building Board Room.  Topics include member-owners on board committees, board minutes, and communication methods with member-owners.  </w:t>
      </w:r>
    </w:p>
    <w:p w:rsidR="007E3EAE" w:rsidRDefault="00B92AD8">
      <w:pPr>
        <w:pStyle w:val="Body"/>
        <w:numPr>
          <w:ilvl w:val="0"/>
          <w:numId w:val="6"/>
        </w:numPr>
        <w:rPr>
          <w:rFonts w:ascii="Times New Roman Bold" w:eastAsia="Times New Roman Bold" w:hAnsi="Times New Roman Bold" w:cs="Times New Roman Bold"/>
          <w:position w:val="4"/>
          <w:sz w:val="29"/>
          <w:szCs w:val="29"/>
        </w:rPr>
      </w:pPr>
      <w:r w:rsidRPr="00B92AD8">
        <w:rPr>
          <w:rFonts w:ascii="Times New Roman Bold"/>
        </w:rPr>
        <w:t>Steph emailed board mem</w:t>
      </w:r>
      <w:bookmarkStart w:id="0" w:name="_GoBack"/>
      <w:bookmarkEnd w:id="0"/>
      <w:r w:rsidRPr="00B92AD8">
        <w:rPr>
          <w:rFonts w:ascii="Times New Roman Bold"/>
        </w:rPr>
        <w:t>bers t</w:t>
      </w:r>
      <w:r w:rsidRPr="00B92AD8">
        <w:rPr>
          <w:rFonts w:ascii="Times New Roman Bold"/>
        </w:rPr>
        <w:t>he summary from the April Board retreat.  Direct any questions or comments to Steph.</w:t>
      </w:r>
      <w:r>
        <w:rPr>
          <w:rFonts w:ascii="Times New Roman Bold"/>
        </w:rPr>
        <w:t xml:space="preserve">  </w:t>
      </w:r>
    </w:p>
    <w:p w:rsidR="007E3EAE" w:rsidRDefault="00B92AD8">
      <w:pPr>
        <w:pStyle w:val="Body"/>
      </w:pPr>
      <w:r>
        <w:rPr>
          <w:rFonts w:ascii="Times New Roman Bold" w:eastAsia="Times New Roman Bold" w:hAnsi="Times New Roman Bold" w:cs="Times New Roman Bold"/>
        </w:rPr>
        <w:br w:type="page"/>
      </w:r>
    </w:p>
    <w:p w:rsidR="007E3EAE" w:rsidRDefault="007E3EAE">
      <w:pPr>
        <w:pStyle w:val="Body"/>
        <w:rPr>
          <w:rFonts w:ascii="Times New Roman Bold" w:eastAsia="Times New Roman Bold" w:hAnsi="Times New Roman Bold" w:cs="Times New Roman Bold"/>
        </w:rPr>
      </w:pPr>
    </w:p>
    <w:p w:rsidR="007E3EAE" w:rsidRDefault="00B92AD8">
      <w:pPr>
        <w:pStyle w:val="Body"/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FY 17 Budget / Business Plan Session  </w:t>
      </w: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The senior leadership team completed the 5 promises plan.  This plan will provide the structure to bring the ends into focus.  </w:t>
      </w:r>
      <w:r>
        <w:rPr>
          <w:rFonts w:ascii="Times New Roman Bold"/>
        </w:rPr>
        <w:t xml:space="preserve">Each member of the leadership team then described their plans for how they will engage staff in delivering on the 5 promises.  Strong and well attended open book management meetings at each location have been helpful in staff taking ownership.  </w:t>
      </w: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 w:eastAsia="Times New Roman Bold" w:hAnsi="Times New Roman Bold" w:cs="Times New Roman Bold"/>
        </w:rPr>
        <w:tab/>
      </w: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Board me</w:t>
      </w:r>
      <w:r>
        <w:rPr>
          <w:rFonts w:ascii="Times New Roman Bold"/>
        </w:rPr>
        <w:t>mbers asked questions and shared positive reactions to the plan, the team</w:t>
      </w:r>
      <w:r>
        <w:rPr>
          <w:rFonts w:hAnsi="Times New Roman Bold"/>
        </w:rPr>
        <w:t>’</w:t>
      </w:r>
      <w:r>
        <w:rPr>
          <w:rFonts w:ascii="Times New Roman Bold"/>
        </w:rPr>
        <w:t>s enthusiasm and commitment to coop values reflected in their presentation.</w:t>
      </w:r>
    </w:p>
    <w:p w:rsidR="007E3EAE" w:rsidRDefault="007E3EAE">
      <w:pPr>
        <w:pStyle w:val="Body"/>
        <w:rPr>
          <w:rFonts w:ascii="Times New Roman Bold" w:eastAsia="Times New Roman Bold" w:hAnsi="Times New Roman Bold" w:cs="Times New Roman Bold"/>
        </w:rPr>
      </w:pP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The FY 2017 budget was presented along with the process used to arrive at it.  </w:t>
      </w:r>
      <w:r>
        <w:rPr>
          <w:rFonts w:ascii="Times New Roman Bold"/>
        </w:rPr>
        <w:t xml:space="preserve">Committed to a 2% net income (pre-tax).  The Capital Plan is through FY 19.  A 3-year budget forecast was presented that maintains a 2% net income despite decreasing growth.  </w:t>
      </w:r>
    </w:p>
    <w:p w:rsidR="007E3EAE" w:rsidRDefault="007E3EAE">
      <w:pPr>
        <w:pStyle w:val="Body"/>
        <w:rPr>
          <w:rFonts w:ascii="Times New Roman Bold" w:eastAsia="Times New Roman Bold" w:hAnsi="Times New Roman Bold" w:cs="Times New Roman Bold"/>
        </w:rPr>
      </w:pP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Budget well thought out, tied to the 5 promises, team feel, felt much more coll</w:t>
      </w:r>
      <w:r>
        <w:rPr>
          <w:rFonts w:ascii="Times New Roman Bold"/>
        </w:rPr>
        <w:t xml:space="preserve">aborative, sense of working together.  </w:t>
      </w:r>
    </w:p>
    <w:p w:rsidR="007E3EAE" w:rsidRDefault="007E3EAE">
      <w:pPr>
        <w:pStyle w:val="Body"/>
        <w:rPr>
          <w:rFonts w:ascii="Times New Roman Bold" w:eastAsia="Times New Roman Bold" w:hAnsi="Times New Roman Bold" w:cs="Times New Roman Bold"/>
        </w:rPr>
      </w:pP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  <w:i/>
          <w:iCs/>
        </w:rPr>
      </w:pPr>
      <w:r>
        <w:rPr>
          <w:rFonts w:ascii="Times New Roman Bold"/>
          <w:i/>
          <w:iCs/>
        </w:rPr>
        <w:t xml:space="preserve">A motion was made to approve the FY 2017 budget as presented, the motion was seconded and all voted in favor.  </w:t>
      </w:r>
    </w:p>
    <w:p w:rsidR="007E3EAE" w:rsidRDefault="007E3EAE">
      <w:pPr>
        <w:pStyle w:val="Body"/>
      </w:pPr>
    </w:p>
    <w:p w:rsidR="007E3EAE" w:rsidRDefault="007E3EAE">
      <w:pPr>
        <w:pStyle w:val="Body"/>
      </w:pPr>
    </w:p>
    <w:p w:rsidR="007E3EAE" w:rsidRDefault="00B92AD8">
      <w:pPr>
        <w:pStyle w:val="Body"/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  <w:b/>
          <w:bCs/>
        </w:rPr>
      </w:pPr>
      <w:r>
        <w:rPr>
          <w:rFonts w:ascii="Times New Roman Bold"/>
          <w:lang w:val="fr-FR"/>
        </w:rPr>
        <w:t>Consent Agenda</w:t>
      </w:r>
    </w:p>
    <w:p w:rsidR="007E3EAE" w:rsidRDefault="00B92AD8">
      <w:pPr>
        <w:pStyle w:val="Body"/>
        <w:tabs>
          <w:tab w:val="left" w:pos="3000"/>
        </w:tabs>
        <w:jc w:val="both"/>
        <w:rPr>
          <w:i/>
          <w:iCs/>
        </w:rPr>
      </w:pPr>
      <w:r>
        <w:t xml:space="preserve">The consent agenda included approval of the following items:  member applications and share repurchases of departing member-owners for April 2016; and April 2016 Board meeting minutes.  </w:t>
      </w:r>
      <w:r>
        <w:rPr>
          <w:i/>
          <w:iCs/>
        </w:rPr>
        <w:t>A motion was made to approve the consent agenda, it was seconded and a</w:t>
      </w:r>
      <w:r>
        <w:rPr>
          <w:i/>
          <w:iCs/>
        </w:rPr>
        <w:t>ll voted in favor.</w:t>
      </w:r>
    </w:p>
    <w:p w:rsidR="007E3EAE" w:rsidRDefault="007E3EAE">
      <w:pPr>
        <w:pStyle w:val="Body"/>
        <w:tabs>
          <w:tab w:val="left" w:pos="3000"/>
        </w:tabs>
        <w:jc w:val="both"/>
        <w:rPr>
          <w:i/>
          <w:iCs/>
        </w:rPr>
      </w:pPr>
    </w:p>
    <w:p w:rsidR="007E3EAE" w:rsidRDefault="007E3EAE">
      <w:pPr>
        <w:pStyle w:val="Body"/>
        <w:tabs>
          <w:tab w:val="left" w:pos="3000"/>
        </w:tabs>
        <w:jc w:val="both"/>
        <w:rPr>
          <w:rFonts w:ascii="Times New Roman Bold" w:eastAsia="Times New Roman Bold" w:hAnsi="Times New Roman Bold" w:cs="Times New Roman Bold"/>
        </w:rPr>
      </w:pPr>
    </w:p>
    <w:p w:rsidR="007E3EAE" w:rsidRDefault="00B92AD8">
      <w:pPr>
        <w:pStyle w:val="Body"/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  <w:b/>
          <w:bCs/>
        </w:rPr>
      </w:pPr>
      <w:r>
        <w:rPr>
          <w:rFonts w:ascii="Times New Roman Bold"/>
        </w:rPr>
        <w:t>Reports</w:t>
      </w:r>
    </w:p>
    <w:p w:rsidR="007E3EAE" w:rsidRDefault="007E3EAE">
      <w:pPr>
        <w:pStyle w:val="Body"/>
        <w:rPr>
          <w:rFonts w:ascii="Times New Roman Bold" w:eastAsia="Times New Roman Bold" w:hAnsi="Times New Roman Bold" w:cs="Times New Roman Bold"/>
        </w:rPr>
      </w:pP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>GM Report &amp; April Financials</w:t>
      </w:r>
    </w:p>
    <w:p w:rsidR="007E3EAE" w:rsidRDefault="007E3EAE">
      <w:pPr>
        <w:pStyle w:val="Body"/>
        <w:rPr>
          <w:rFonts w:ascii="Times New Roman Bold" w:eastAsia="Times New Roman Bold" w:hAnsi="Times New Roman Bold" w:cs="Times New Roman Bold"/>
          <w:u w:val="single"/>
        </w:rPr>
      </w:pP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Dale presented the April General Manager</w:t>
      </w:r>
      <w:r>
        <w:rPr>
          <w:rFonts w:hAnsi="Times New Roman Bold"/>
        </w:rPr>
        <w:t>’</w:t>
      </w:r>
      <w:r>
        <w:rPr>
          <w:rFonts w:ascii="Times New Roman Bold"/>
        </w:rPr>
        <w:t>s Report along with the April month end financial statements.  Lakewinds continues to experience overall growth in sales.  Store operations continue to con</w:t>
      </w:r>
      <w:r>
        <w:rPr>
          <w:rFonts w:ascii="Times New Roman Bold"/>
        </w:rPr>
        <w:t xml:space="preserve">tribute cash.  The purchase of land from </w:t>
      </w:r>
      <w:proofErr w:type="spellStart"/>
      <w:r>
        <w:rPr>
          <w:rFonts w:ascii="Times New Roman Bold"/>
        </w:rPr>
        <w:t>Lyndale</w:t>
      </w:r>
      <w:proofErr w:type="spellEnd"/>
      <w:r>
        <w:rPr>
          <w:rFonts w:ascii="Times New Roman Bold"/>
        </w:rPr>
        <w:t xml:space="preserve"> Gardens LLC (Cornerstone) was completed on May 19, 2016.  </w:t>
      </w:r>
    </w:p>
    <w:p w:rsidR="007E3EAE" w:rsidRDefault="007E3EAE">
      <w:pPr>
        <w:pStyle w:val="Body"/>
        <w:rPr>
          <w:rFonts w:ascii="Times New Roman Bold" w:eastAsia="Times New Roman Bold" w:hAnsi="Times New Roman Bold" w:cs="Times New Roman Bold"/>
        </w:rPr>
      </w:pP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The new burrito and sandwich bar in Minnetonka continues to outpace projections.  The May 21 Meat Sale was a huge success.  The meat sale helps wit</w:t>
      </w:r>
      <w:r>
        <w:rPr>
          <w:rFonts w:ascii="Times New Roman Bold"/>
        </w:rPr>
        <w:t xml:space="preserve">h price perception and is possible because of the strong relationships developed with vendors.  </w:t>
      </w: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 w:eastAsia="Times New Roman Bold" w:hAnsi="Times New Roman Bold" w:cs="Times New Roman Bold"/>
        </w:rPr>
        <w:tab/>
      </w: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Customers have contributed almost $100,000 through the round-up programs in the past 10 months.  </w:t>
      </w:r>
    </w:p>
    <w:p w:rsidR="007E3EAE" w:rsidRDefault="007E3EAE">
      <w:pPr>
        <w:pStyle w:val="Body"/>
        <w:rPr>
          <w:rFonts w:ascii="Times New Roman Bold" w:eastAsia="Times New Roman Bold" w:hAnsi="Times New Roman Bold" w:cs="Times New Roman Bold"/>
        </w:rPr>
      </w:pPr>
    </w:p>
    <w:p w:rsidR="007E3EAE" w:rsidRDefault="00B92AD8">
      <w:pPr>
        <w:pStyle w:val="Body"/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  <w:b/>
          <w:bCs/>
        </w:rPr>
      </w:pPr>
      <w:r>
        <w:rPr>
          <w:rFonts w:ascii="Times New Roman Bold"/>
        </w:rPr>
        <w:t>ER Reporting Package Evaluation Process</w:t>
      </w:r>
    </w:p>
    <w:p w:rsidR="007E3EAE" w:rsidRDefault="007E3EAE">
      <w:pPr>
        <w:pStyle w:val="Body"/>
        <w:rPr>
          <w:rFonts w:ascii="Times New Roman Bold" w:eastAsia="Times New Roman Bold" w:hAnsi="Times New Roman Bold" w:cs="Times New Roman Bold"/>
        </w:rPr>
      </w:pP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lastRenderedPageBreak/>
        <w:t>A revised calenda</w:t>
      </w:r>
      <w:r>
        <w:rPr>
          <w:rFonts w:ascii="Times New Roman Bold"/>
        </w:rPr>
        <w:t>r for ER reporting included the following changes:  ER B7 Public Relations; Owner/Customer Satisfaction report shifted to September (from July), and ER B11 Annual Business Planning report shifted to July (from May).</w:t>
      </w: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 </w:t>
      </w:r>
    </w:p>
    <w:p w:rsidR="007E3EAE" w:rsidRDefault="00B92AD8">
      <w:pPr>
        <w:pStyle w:val="Body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Steph and Ryan will connect on develop</w:t>
      </w:r>
      <w:r>
        <w:rPr>
          <w:rFonts w:ascii="Times New Roman Bold"/>
        </w:rPr>
        <w:t xml:space="preserve">ing a method to capture key board member comments related to each ER report for use in annual GM evaluation.   </w:t>
      </w:r>
    </w:p>
    <w:p w:rsidR="007E3EAE" w:rsidRDefault="007E3EAE">
      <w:pPr>
        <w:pStyle w:val="Body"/>
        <w:rPr>
          <w:b/>
          <w:bCs/>
        </w:rPr>
      </w:pPr>
    </w:p>
    <w:p w:rsidR="007E3EAE" w:rsidRDefault="00B92AD8">
      <w:pPr>
        <w:pStyle w:val="Body"/>
        <w:numPr>
          <w:ilvl w:val="0"/>
          <w:numId w:val="8"/>
        </w:numPr>
        <w:tabs>
          <w:tab w:val="num" w:pos="360"/>
        </w:tabs>
        <w:ind w:left="360" w:hanging="360"/>
        <w:rPr>
          <w:rFonts w:ascii="Times New Roman Bold" w:eastAsia="Times New Roman Bold" w:hAnsi="Times New Roman Bold" w:cs="Times New Roman Bold"/>
          <w:b/>
          <w:bCs/>
        </w:rPr>
      </w:pPr>
      <w:r>
        <w:rPr>
          <w:rFonts w:ascii="Times New Roman Bold"/>
        </w:rPr>
        <w:t>Adjourn</w:t>
      </w:r>
    </w:p>
    <w:p w:rsidR="007E3EAE" w:rsidRDefault="00B92AD8">
      <w:pPr>
        <w:pStyle w:val="Body"/>
      </w:pPr>
      <w:r>
        <w:t xml:space="preserve">The meeting was adjourned at 8:53 </w:t>
      </w:r>
      <w:r>
        <w:t>pm</w:t>
      </w:r>
      <w:r>
        <w:t xml:space="preserve"> for Closed Session to discuss legal matters.  </w:t>
      </w:r>
    </w:p>
    <w:p w:rsidR="007E3EAE" w:rsidRDefault="007E3EAE">
      <w:pPr>
        <w:pStyle w:val="Body"/>
      </w:pPr>
    </w:p>
    <w:p w:rsidR="007E3EAE" w:rsidRDefault="007E3EAE">
      <w:pPr>
        <w:pStyle w:val="Body"/>
      </w:pPr>
    </w:p>
    <w:p w:rsidR="007E3EAE" w:rsidRDefault="007E3EAE">
      <w:pPr>
        <w:pStyle w:val="Body"/>
      </w:pPr>
    </w:p>
    <w:p w:rsidR="007E3EAE" w:rsidRDefault="007E3EAE">
      <w:pPr>
        <w:pStyle w:val="Body"/>
      </w:pPr>
    </w:p>
    <w:p w:rsidR="007E3EAE" w:rsidRDefault="007E3EAE">
      <w:pPr>
        <w:pStyle w:val="Body"/>
      </w:pPr>
    </w:p>
    <w:p w:rsidR="007E3EAE" w:rsidRDefault="007E3EAE">
      <w:pPr>
        <w:pStyle w:val="Body"/>
      </w:pPr>
    </w:p>
    <w:p w:rsidR="007E3EAE" w:rsidRDefault="00B92AD8">
      <w:pPr>
        <w:pStyle w:val="Body"/>
      </w:pPr>
      <w:r>
        <w:t>Respectfully submitted,</w:t>
      </w:r>
    </w:p>
    <w:p w:rsidR="007E3EAE" w:rsidRDefault="00B92AD8">
      <w:pPr>
        <w:pStyle w:val="Body"/>
      </w:pPr>
      <w:r>
        <w:t>Karyn Penn, Secretary</w:t>
      </w:r>
    </w:p>
    <w:p w:rsidR="007E3EAE" w:rsidRDefault="007E3EAE">
      <w:pPr>
        <w:pStyle w:val="Body"/>
      </w:pPr>
    </w:p>
    <w:sectPr w:rsidR="007E3EA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2AD8">
      <w:r>
        <w:separator/>
      </w:r>
    </w:p>
  </w:endnote>
  <w:endnote w:type="continuationSeparator" w:id="0">
    <w:p w:rsidR="00000000" w:rsidRDefault="00B9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AE" w:rsidRDefault="007E3EAE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AE" w:rsidRDefault="007E3EA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2AD8">
      <w:r>
        <w:separator/>
      </w:r>
    </w:p>
  </w:footnote>
  <w:footnote w:type="continuationSeparator" w:id="0">
    <w:p w:rsidR="00000000" w:rsidRDefault="00B92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AE" w:rsidRDefault="00B92AD8">
    <w:pPr>
      <w:pStyle w:val="NoSpacing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  <w:tab w:val="left" w:pos="5920"/>
        <w:tab w:val="left" w:pos="6660"/>
        <w:tab w:val="left" w:pos="7400"/>
        <w:tab w:val="left" w:pos="8140"/>
        <w:tab w:val="left" w:pos="8880"/>
      </w:tabs>
      <w:ind w:right="360" w:firstLine="360"/>
      <w:jc w:val="both"/>
    </w:pPr>
    <w:r>
      <w:rPr>
        <w:i/>
        <w:iCs/>
        <w:sz w:val="20"/>
        <w:szCs w:val="20"/>
      </w:rPr>
      <w:t>Lakewinds Board Minutes - May 23, 2016</w:t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  <w:t xml:space="preserve">Page </w:t>
    </w:r>
    <w:r>
      <w:rPr>
        <w:i/>
        <w:iCs/>
        <w:sz w:val="20"/>
        <w:szCs w:val="20"/>
      </w:rPr>
      <w:fldChar w:fldCharType="begin"/>
    </w:r>
    <w:r>
      <w:rPr>
        <w:i/>
        <w:iCs/>
        <w:sz w:val="20"/>
        <w:szCs w:val="20"/>
      </w:rPr>
      <w:instrText xml:space="preserve"> PAGE </w:instrText>
    </w:r>
    <w:r>
      <w:rPr>
        <w:i/>
        <w:iCs/>
        <w:sz w:val="20"/>
        <w:szCs w:val="20"/>
      </w:rPr>
      <w:fldChar w:fldCharType="separate"/>
    </w:r>
    <w:r>
      <w:rPr>
        <w:i/>
        <w:iCs/>
        <w:noProof/>
        <w:sz w:val="20"/>
        <w:szCs w:val="20"/>
      </w:rPr>
      <w:t>3</w:t>
    </w:r>
    <w:r>
      <w:rPr>
        <w:i/>
        <w:iCs/>
        <w:sz w:val="20"/>
        <w:szCs w:val="20"/>
      </w:rPr>
      <w:fldChar w:fldCharType="end"/>
    </w:r>
    <w:r>
      <w:rPr>
        <w:i/>
        <w:iCs/>
        <w:sz w:val="20"/>
        <w:szCs w:val="20"/>
      </w:rPr>
      <w:t xml:space="preserve"> of </w:t>
    </w:r>
    <w:r>
      <w:rPr>
        <w:i/>
        <w:iCs/>
        <w:sz w:val="20"/>
        <w:szCs w:val="20"/>
      </w:rPr>
      <w:fldChar w:fldCharType="begin"/>
    </w:r>
    <w:r>
      <w:rPr>
        <w:i/>
        <w:iCs/>
        <w:sz w:val="20"/>
        <w:szCs w:val="20"/>
      </w:rPr>
      <w:instrText xml:space="preserve"> NUMPAGES </w:instrText>
    </w:r>
    <w:r>
      <w:rPr>
        <w:i/>
        <w:iCs/>
        <w:sz w:val="20"/>
        <w:szCs w:val="20"/>
      </w:rPr>
      <w:fldChar w:fldCharType="separate"/>
    </w:r>
    <w:r>
      <w:rPr>
        <w:i/>
        <w:iCs/>
        <w:noProof/>
        <w:sz w:val="20"/>
        <w:szCs w:val="20"/>
      </w:rPr>
      <w:t>3</w:t>
    </w:r>
    <w:r>
      <w:rPr>
        <w:i/>
        <w:i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AE" w:rsidRDefault="007E3E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CEB"/>
    <w:multiLevelType w:val="multilevel"/>
    <w:tmpl w:val="2C922C4A"/>
    <w:styleLink w:val="Dash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 Bold" w:eastAsia="Times New Roman Bold" w:hAnsi="Times New Roman Bold" w:cs="Times New Roman Bold"/>
        <w:position w:val="4"/>
      </w:rPr>
    </w:lvl>
  </w:abstractNum>
  <w:abstractNum w:abstractNumId="1" w15:restartNumberingAfterBreak="0">
    <w:nsid w:val="18081DED"/>
    <w:multiLevelType w:val="multilevel"/>
    <w:tmpl w:val="9072F886"/>
    <w:styleLink w:val="List0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2" w15:restartNumberingAfterBreak="0">
    <w:nsid w:val="1C924460"/>
    <w:multiLevelType w:val="multilevel"/>
    <w:tmpl w:val="A56EF5F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 Bold" w:eastAsia="Times New Roman Bold" w:hAnsi="Times New Roman Bold" w:cs="Times New Roman Bold"/>
        <w:position w:val="4"/>
      </w:rPr>
    </w:lvl>
  </w:abstractNum>
  <w:abstractNum w:abstractNumId="3" w15:restartNumberingAfterBreak="0">
    <w:nsid w:val="364C522A"/>
    <w:multiLevelType w:val="multilevel"/>
    <w:tmpl w:val="CEF409E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3B4B7A2F"/>
    <w:multiLevelType w:val="multilevel"/>
    <w:tmpl w:val="5EDECD82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5" w15:restartNumberingAfterBreak="0">
    <w:nsid w:val="45F927C2"/>
    <w:multiLevelType w:val="multilevel"/>
    <w:tmpl w:val="ED5A54D4"/>
    <w:lvl w:ilvl="0">
      <w:start w:val="1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6" w15:restartNumberingAfterBreak="0">
    <w:nsid w:val="59636C1C"/>
    <w:multiLevelType w:val="multilevel"/>
    <w:tmpl w:val="8E8E89CC"/>
    <w:styleLink w:val="List1"/>
    <w:lvl w:ilvl="0">
      <w:start w:val="7"/>
      <w:numFmt w:val="decimal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7" w15:restartNumberingAfterBreak="0">
    <w:nsid w:val="747032C7"/>
    <w:multiLevelType w:val="multilevel"/>
    <w:tmpl w:val="6D78258E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 Bold" w:eastAsia="Times New Roman Bold" w:hAnsi="Times New Roman Bold" w:cs="Times New Roman Bold"/>
        <w:position w:val="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AE"/>
    <w:rsid w:val="007E3EAE"/>
    <w:rsid w:val="00B9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5444E-2404-46FD-B937-4A1928C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Spacing">
    <w:name w:val="No Spacing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Dash">
    <w:name w:val="Dash"/>
    <w:pPr>
      <w:numPr>
        <w:numId w:val="6"/>
      </w:numPr>
    </w:pPr>
  </w:style>
  <w:style w:type="numbering" w:customStyle="1" w:styleId="List1">
    <w:name w:val="List 1"/>
    <w:basedOn w:val="ImportedStyle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Woodbeck</dc:creator>
  <cp:lastModifiedBy>Dale Woodbeck</cp:lastModifiedBy>
  <cp:revision>2</cp:revision>
  <dcterms:created xsi:type="dcterms:W3CDTF">2016-06-20T20:54:00Z</dcterms:created>
  <dcterms:modified xsi:type="dcterms:W3CDTF">2016-06-20T20:54:00Z</dcterms:modified>
</cp:coreProperties>
</file>